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12C" w:rsidRDefault="005C076D">
      <w:bookmarkStart w:id="0" w:name="_GoBack"/>
      <w:bookmarkEnd w:id="0"/>
      <w:r>
        <w:t>Web site Ref:</w:t>
      </w:r>
    </w:p>
    <w:p w:rsidR="005C076D" w:rsidRDefault="001E4DB6">
      <w:hyperlink r:id="rId5" w:history="1">
        <w:r w:rsidR="005C076D" w:rsidRPr="006648AB">
          <w:rPr>
            <w:rStyle w:val="Hyperlink"/>
          </w:rPr>
          <w:t>http://library.municode.com/index.aspx?clientId=13329&amp;stateId=43&amp;stateName=Texas</w:t>
        </w:r>
      </w:hyperlink>
    </w:p>
    <w:p w:rsidR="005C076D" w:rsidRDefault="005C076D"/>
    <w:p w:rsidR="005C076D" w:rsidRPr="005C076D" w:rsidRDefault="005C076D" w:rsidP="005C076D">
      <w:pPr>
        <w:autoSpaceDE w:val="0"/>
        <w:autoSpaceDN w:val="0"/>
        <w:adjustRightInd w:val="0"/>
        <w:spacing w:before="100" w:after="100" w:line="240" w:lineRule="auto"/>
        <w:rPr>
          <w:rFonts w:ascii="Times New Roman" w:hAnsi="Times New Roman" w:cs="Times New Roman"/>
          <w:sz w:val="24"/>
          <w:szCs w:val="24"/>
        </w:rPr>
      </w:pPr>
      <w:r w:rsidRPr="005C076D">
        <w:rPr>
          <w:rFonts w:ascii="Times New Roman" w:hAnsi="Times New Roman" w:cs="Times New Roman"/>
          <w:sz w:val="24"/>
          <w:szCs w:val="24"/>
        </w:rPr>
        <w:t>DIVISION 4. - RESIDENTIAL COMPATIBILITY STANDARDS</w:t>
      </w:r>
    </w:p>
    <w:p w:rsidR="005C076D" w:rsidRPr="005C076D" w:rsidRDefault="005C076D" w:rsidP="005C076D">
      <w:pPr>
        <w:autoSpaceDE w:val="0"/>
        <w:autoSpaceDN w:val="0"/>
        <w:adjustRightInd w:val="0"/>
        <w:spacing w:before="100" w:after="100" w:line="240" w:lineRule="auto"/>
        <w:rPr>
          <w:rFonts w:ascii="Times New Roman" w:hAnsi="Times New Roman" w:cs="Times New Roman"/>
          <w:sz w:val="24"/>
          <w:szCs w:val="24"/>
        </w:rPr>
      </w:pPr>
      <w:r w:rsidRPr="005C076D">
        <w:rPr>
          <w:rFonts w:ascii="Times New Roman" w:hAnsi="Times New Roman" w:cs="Times New Roman"/>
          <w:sz w:val="24"/>
          <w:szCs w:val="24"/>
        </w:rPr>
        <w:t>Sec. 82-301. - Applicability of division provisions.</w:t>
      </w:r>
      <w:r w:rsidRPr="005C076D">
        <w:rPr>
          <w:rFonts w:ascii="Times New Roman" w:hAnsi="Times New Roman" w:cs="Times New Roman"/>
          <w:sz w:val="24"/>
          <w:szCs w:val="24"/>
        </w:rPr>
        <w:fldChar w:fldCharType="begin"/>
      </w:r>
      <w:r w:rsidRPr="005C076D">
        <w:rPr>
          <w:rFonts w:ascii="Times New Roman" w:hAnsi="Times New Roman" w:cs="Times New Roman"/>
          <w:sz w:val="24"/>
          <w:szCs w:val="24"/>
        </w:rPr>
        <w:instrText>PRIVATE "TYPE=PICT;ALT=permanent link to this piece of content"</w:instrText>
      </w:r>
      <w:r w:rsidRPr="005C076D">
        <w:rPr>
          <w:rFonts w:ascii="Times New Roman" w:hAnsi="Times New Roman" w:cs="Times New Roman"/>
          <w:sz w:val="24"/>
          <w:szCs w:val="24"/>
        </w:rPr>
        <w:fldChar w:fldCharType="end"/>
      </w:r>
    </w:p>
    <w:p w:rsidR="005C076D" w:rsidRPr="005C076D" w:rsidRDefault="005C076D" w:rsidP="005C076D">
      <w:pPr>
        <w:autoSpaceDE w:val="0"/>
        <w:autoSpaceDN w:val="0"/>
        <w:adjustRightInd w:val="0"/>
        <w:spacing w:before="100" w:after="100" w:line="240" w:lineRule="auto"/>
        <w:rPr>
          <w:rFonts w:ascii="Times New Roman" w:hAnsi="Times New Roman" w:cs="Times New Roman"/>
          <w:sz w:val="24"/>
          <w:szCs w:val="24"/>
          <w:highlight w:val="yellow"/>
        </w:rPr>
      </w:pPr>
      <w:r w:rsidRPr="005C076D">
        <w:rPr>
          <w:rFonts w:ascii="Times New Roman" w:hAnsi="Times New Roman" w:cs="Times New Roman"/>
          <w:sz w:val="24"/>
          <w:szCs w:val="24"/>
          <w:highlight w:val="yellow"/>
        </w:rPr>
        <w:t xml:space="preserve">The residential compatibility standards of this article apply to the following: </w:t>
      </w:r>
    </w:p>
    <w:p w:rsidR="005C076D" w:rsidRPr="005C076D" w:rsidRDefault="005C076D" w:rsidP="005C076D">
      <w:pPr>
        <w:autoSpaceDE w:val="0"/>
        <w:autoSpaceDN w:val="0"/>
        <w:adjustRightInd w:val="0"/>
        <w:spacing w:before="100" w:after="100" w:line="240" w:lineRule="auto"/>
        <w:rPr>
          <w:rFonts w:ascii="Times New Roman" w:hAnsi="Times New Roman" w:cs="Times New Roman"/>
          <w:sz w:val="24"/>
          <w:szCs w:val="24"/>
        </w:rPr>
      </w:pPr>
      <w:r w:rsidRPr="005C076D">
        <w:rPr>
          <w:rFonts w:ascii="Times New Roman" w:hAnsi="Times New Roman" w:cs="Times New Roman"/>
          <w:sz w:val="24"/>
          <w:szCs w:val="24"/>
          <w:highlight w:val="yellow"/>
        </w:rPr>
        <w:t>(1)</w:t>
      </w:r>
      <w:r w:rsidRPr="00500C09">
        <w:rPr>
          <w:rFonts w:ascii="Times New Roman" w:hAnsi="Times New Roman" w:cs="Times New Roman"/>
          <w:sz w:val="24"/>
          <w:szCs w:val="24"/>
          <w:highlight w:val="yellow"/>
        </w:rPr>
        <w:tab/>
      </w:r>
      <w:r w:rsidRPr="005C076D">
        <w:rPr>
          <w:rFonts w:ascii="Times New Roman" w:hAnsi="Times New Roman" w:cs="Times New Roman"/>
          <w:sz w:val="24"/>
          <w:szCs w:val="24"/>
          <w:highlight w:val="yellow"/>
        </w:rPr>
        <w:t>Nonresidential development adjacent to or separated only by an alley from developed residential property or vacant land zoned or designated on the comprehensive master plan for residential use.</w:t>
      </w:r>
      <w:r w:rsidRPr="005C076D">
        <w:rPr>
          <w:rFonts w:ascii="Times New Roman" w:hAnsi="Times New Roman" w:cs="Times New Roman"/>
          <w:sz w:val="24"/>
          <w:szCs w:val="24"/>
        </w:rPr>
        <w:t xml:space="preserve"> </w:t>
      </w:r>
    </w:p>
    <w:p w:rsidR="005C076D" w:rsidRPr="005C076D" w:rsidRDefault="005C076D" w:rsidP="005C076D">
      <w:pPr>
        <w:autoSpaceDE w:val="0"/>
        <w:autoSpaceDN w:val="0"/>
        <w:adjustRightInd w:val="0"/>
        <w:spacing w:before="100" w:after="100" w:line="240" w:lineRule="auto"/>
        <w:rPr>
          <w:rFonts w:ascii="Times New Roman" w:hAnsi="Times New Roman" w:cs="Times New Roman"/>
          <w:sz w:val="24"/>
          <w:szCs w:val="24"/>
        </w:rPr>
      </w:pPr>
      <w:r w:rsidRPr="005C076D">
        <w:rPr>
          <w:rFonts w:ascii="Times New Roman" w:hAnsi="Times New Roman" w:cs="Times New Roman"/>
          <w:sz w:val="24"/>
          <w:szCs w:val="24"/>
        </w:rPr>
        <w:t>(2)</w:t>
      </w:r>
      <w:r>
        <w:rPr>
          <w:rFonts w:ascii="Times New Roman" w:hAnsi="Times New Roman" w:cs="Times New Roman"/>
          <w:sz w:val="24"/>
          <w:szCs w:val="24"/>
        </w:rPr>
        <w:tab/>
      </w:r>
      <w:r w:rsidRPr="005C076D">
        <w:rPr>
          <w:rFonts w:ascii="Times New Roman" w:hAnsi="Times New Roman" w:cs="Times New Roman"/>
          <w:sz w:val="24"/>
          <w:szCs w:val="24"/>
        </w:rPr>
        <w:t xml:space="preserve">Multifamily development adjacent to or separated only by an alley from developed single-family detached residences or vacant land zoned or designated on the comprehensive master plan for such use. </w:t>
      </w:r>
    </w:p>
    <w:p w:rsidR="005C076D" w:rsidRDefault="005C076D"/>
    <w:p w:rsidR="005C076D" w:rsidRPr="005C076D" w:rsidRDefault="005C076D" w:rsidP="005C076D">
      <w:pPr>
        <w:autoSpaceDE w:val="0"/>
        <w:autoSpaceDN w:val="0"/>
        <w:adjustRightInd w:val="0"/>
        <w:spacing w:before="100" w:after="100" w:line="240" w:lineRule="auto"/>
        <w:rPr>
          <w:rFonts w:ascii="Times New Roman" w:hAnsi="Times New Roman" w:cs="Times New Roman"/>
          <w:sz w:val="24"/>
          <w:szCs w:val="24"/>
        </w:rPr>
      </w:pPr>
      <w:r w:rsidRPr="005C076D">
        <w:rPr>
          <w:rFonts w:ascii="Times New Roman" w:hAnsi="Times New Roman" w:cs="Times New Roman"/>
          <w:sz w:val="24"/>
          <w:szCs w:val="24"/>
        </w:rPr>
        <w:t>Sec. 82-302. - Compatibility buffer</w:t>
      </w:r>
    </w:p>
    <w:p w:rsidR="005C076D" w:rsidRDefault="005C076D" w:rsidP="005C076D">
      <w:r>
        <w:t xml:space="preserve">A landscaped buffer shall be located on the site of the nonresidential or multifamily use along all property lines adjacent to the existing or proposed residential uses, subject to the following standards: </w:t>
      </w:r>
    </w:p>
    <w:p w:rsidR="005C076D" w:rsidRDefault="005C076D" w:rsidP="005C076D">
      <w:r>
        <w:t>(1)</w:t>
      </w:r>
      <w:r>
        <w:tab/>
      </w:r>
      <w:r w:rsidRPr="004B6163">
        <w:t>A brick wall or masonry wall with stucco or mortar wash finish, both exterior finishes being the same, shall be constructed along the property line. Such walls shall have no vehicular access point into or from an alley and shall be a minimum of six feet in height</w:t>
      </w:r>
      <w:r>
        <w:t xml:space="preserve">, except that the first 25 feet in from the street line may be stepped down to a minimum height of four feet. </w:t>
      </w:r>
      <w:r w:rsidRPr="004B6163">
        <w:rPr>
          <w:highlight w:val="yellow"/>
        </w:rPr>
        <w:t xml:space="preserve">However, notwithstanding the foregoing, churches and/or </w:t>
      </w:r>
      <w:bookmarkStart w:id="1" w:name="hit1"/>
      <w:bookmarkEnd w:id="1"/>
      <w:r w:rsidRPr="004B6163">
        <w:rPr>
          <w:highlight w:val="yellow"/>
        </w:rPr>
        <w:t>schools shall be exempt from the requirements of this division.</w:t>
      </w:r>
      <w:r>
        <w:t xml:space="preserve"> </w:t>
      </w:r>
    </w:p>
    <w:p w:rsidR="005C076D" w:rsidRDefault="005C076D" w:rsidP="005C076D">
      <w:r>
        <w:t>(2)</w:t>
      </w:r>
      <w:r>
        <w:tab/>
        <w:t xml:space="preserve">For nonresidential development, </w:t>
      </w:r>
      <w:r w:rsidRPr="00871AFC">
        <w:rPr>
          <w:highlight w:val="yellow"/>
        </w:rPr>
        <w:t xml:space="preserve">except for churches and/or </w:t>
      </w:r>
      <w:bookmarkStart w:id="2" w:name="hit2"/>
      <w:bookmarkEnd w:id="2"/>
      <w:r w:rsidRPr="00871AFC">
        <w:rPr>
          <w:highlight w:val="yellow"/>
        </w:rPr>
        <w:t>schools</w:t>
      </w:r>
      <w:r>
        <w:t>, the landscaped setback shall consist of a minimum 25-foot landscaped buffer. Understory plants of species included in</w:t>
      </w:r>
      <w:hyperlink r:id="rId6" w:anchor="SPBLADERE_CH82DEST_ARTVLASC_DIV3SC_S82-277SCPLSELI" w:history="1">
        <w:r>
          <w:rPr>
            <w:rStyle w:val="Hyperlink"/>
          </w:rPr>
          <w:t xml:space="preserve"> section 82-277</w:t>
        </w:r>
      </w:hyperlink>
      <w:r>
        <w:t>, Screening plant selection list, shall be provided in order to achieve a continuous dense six-foot screen. Native shade trees, a minimum of three-inch caliper and of species included in</w:t>
      </w:r>
      <w:hyperlink r:id="rId7" w:anchor="SPBLADERE_CH94TR_ARTVITRPLREPLLI_S94-66APTRPLLI" w:history="1">
        <w:r>
          <w:rPr>
            <w:rStyle w:val="Hyperlink"/>
          </w:rPr>
          <w:t xml:space="preserve"> section 94-66</w:t>
        </w:r>
      </w:hyperlink>
      <w:r>
        <w:t xml:space="preserve"> of this Code, Approved tree lists, shall be provided at a ratio of one tree per 400 square feet of buffer area. </w:t>
      </w:r>
    </w:p>
    <w:p w:rsidR="005C076D" w:rsidRDefault="005C076D" w:rsidP="005C076D">
      <w:r>
        <w:t>(3)</w:t>
      </w:r>
      <w:r>
        <w:tab/>
        <w:t>For multifamily development, the landscape setback shall consist of a minimum 50-foot landscaped buffer. Understory plants of species included in</w:t>
      </w:r>
      <w:hyperlink r:id="rId8" w:anchor="SPBLADERE_CH82DEST_ARTVLASC_DIV3SC_S82-277SCPLSELI" w:history="1">
        <w:r>
          <w:rPr>
            <w:rStyle w:val="Hyperlink"/>
          </w:rPr>
          <w:t xml:space="preserve"> section 82-277</w:t>
        </w:r>
      </w:hyperlink>
      <w:r>
        <w:t>, Screening plant selection list, shall be provided in order to achieve a continuous dense six-foot screen. Native shade trees, a minimum three-inch caliper and of species included in</w:t>
      </w:r>
      <w:hyperlink r:id="rId9" w:anchor="SPBLADERE_CH94TR_ARTVITRPLREPLLI_S94-66APTRPLLI" w:history="1">
        <w:r>
          <w:rPr>
            <w:rStyle w:val="Hyperlink"/>
          </w:rPr>
          <w:t xml:space="preserve"> section 94-66</w:t>
        </w:r>
      </w:hyperlink>
      <w:r>
        <w:t xml:space="preserve"> of this Code, Approved tree lists, shall be provided at a ratio of one tree per 500 square feet of buffer area. </w:t>
      </w:r>
    </w:p>
    <w:p w:rsidR="005C076D" w:rsidRDefault="005C076D" w:rsidP="005C076D">
      <w:r>
        <w:t>(4)</w:t>
      </w:r>
      <w:r>
        <w:tab/>
        <w:t>For churches, the landscape setback shall consist of a minimum 25-foot landscape buffer, with native shade trees, a minimum three-inch caliper and of species included in</w:t>
      </w:r>
      <w:hyperlink r:id="rId10" w:anchor="SPBLADERE_CH94TR_ARTVITRPLREPLLI_S94-66APTRPLLI" w:history="1">
        <w:r>
          <w:rPr>
            <w:rStyle w:val="Hyperlink"/>
          </w:rPr>
          <w:t xml:space="preserve"> section 94-66</w:t>
        </w:r>
      </w:hyperlink>
      <w:r>
        <w:t xml:space="preserve"> of this Code, approved tree lists, provided at a ratio of one tree per 500 square feet of buffer area. Additionally, churches shall be exempt from the requirements of subsection (1) of this section, requiring the construction of a brick wall or masonry wall with stucco or mortar wash finish. </w:t>
      </w:r>
    </w:p>
    <w:p w:rsidR="005C076D" w:rsidRDefault="005C076D" w:rsidP="005C076D">
      <w:r>
        <w:lastRenderedPageBreak/>
        <w:t>(5)</w:t>
      </w:r>
      <w:r>
        <w:tab/>
      </w:r>
      <w:r w:rsidRPr="007E3AD7">
        <w:rPr>
          <w:highlight w:val="yellow"/>
        </w:rPr>
        <w:t xml:space="preserve">For </w:t>
      </w:r>
      <w:bookmarkStart w:id="3" w:name="hit3"/>
      <w:bookmarkEnd w:id="3"/>
      <w:r w:rsidRPr="007E3AD7">
        <w:rPr>
          <w:highlight w:val="yellow"/>
        </w:rPr>
        <w:t>schools, the landscape setback shall consist of a minimum 25-foot landscape buffer, with native shade trees, a minimum three-inch caliper and of species included in</w:t>
      </w:r>
      <w:hyperlink r:id="rId11" w:anchor="SPBLADERE_CH94TR_ARTVITRPLREPLLI_S94-66APTRPLLI" w:history="1">
        <w:r w:rsidRPr="007E3AD7">
          <w:rPr>
            <w:rStyle w:val="Hyperlink"/>
            <w:highlight w:val="yellow"/>
          </w:rPr>
          <w:t xml:space="preserve"> section 94-66</w:t>
        </w:r>
      </w:hyperlink>
      <w:r w:rsidRPr="007E3AD7">
        <w:rPr>
          <w:highlight w:val="yellow"/>
        </w:rPr>
        <w:t xml:space="preserve"> of this Code, "approved tree lists", provided at a ratio of one tree per 800 square feet of buffer area. </w:t>
      </w:r>
      <w:r w:rsidR="002E6ED2">
        <w:rPr>
          <w:highlight w:val="yellow"/>
        </w:rPr>
        <w:t xml:space="preserve"> </w:t>
      </w:r>
      <w:r w:rsidRPr="007E3AD7">
        <w:rPr>
          <w:highlight w:val="yellow"/>
        </w:rPr>
        <w:t xml:space="preserve">A six-foot tubular steel fence with masonry columns, spaced a minimum 40-foot on center, shall be constructed along </w:t>
      </w:r>
      <w:bookmarkStart w:id="4" w:name="hit4"/>
      <w:bookmarkEnd w:id="4"/>
      <w:r w:rsidRPr="007E3AD7">
        <w:rPr>
          <w:highlight w:val="yellow"/>
        </w:rPr>
        <w:t xml:space="preserve">school property lines adjacent to vacant residential property. </w:t>
      </w:r>
      <w:r w:rsidR="002E6ED2">
        <w:rPr>
          <w:highlight w:val="yellow"/>
        </w:rPr>
        <w:t xml:space="preserve"> </w:t>
      </w:r>
      <w:r w:rsidRPr="007E3AD7">
        <w:rPr>
          <w:highlight w:val="yellow"/>
        </w:rPr>
        <w:t xml:space="preserve">A </w:t>
      </w:r>
      <w:bookmarkStart w:id="5" w:name="hit5"/>
      <w:bookmarkEnd w:id="5"/>
      <w:r w:rsidRPr="007E3AD7">
        <w:rPr>
          <w:highlight w:val="yellow"/>
        </w:rPr>
        <w:t>school constructed adjacent to an existing residential neighborhood shall comply with the requirements of subsection (1) of this section, requiring the construction of a brick wall or masonry wall with stucco or mortar wash finish.</w:t>
      </w:r>
      <w:r>
        <w:t xml:space="preserve"> </w:t>
      </w:r>
    </w:p>
    <w:p w:rsidR="005C076D" w:rsidRDefault="005C076D" w:rsidP="005C076D">
      <w:r>
        <w:t>(6)</w:t>
      </w:r>
      <w:r>
        <w:tab/>
        <w:t xml:space="preserve">Waiver or modification of buffer requirement. Written notification to all adjacent property owners and adjacent homeowners' associations shall be provided no less than ten days prior to the consideration of a site plan containing a modification or waiver of the compatibility buffer requirements. </w:t>
      </w:r>
    </w:p>
    <w:p w:rsidR="005C076D" w:rsidRDefault="005C076D"/>
    <w:p w:rsidR="003C3454" w:rsidRPr="003C3454" w:rsidRDefault="003C3454" w:rsidP="003C3454">
      <w:pPr>
        <w:autoSpaceDE w:val="0"/>
        <w:autoSpaceDN w:val="0"/>
        <w:adjustRightInd w:val="0"/>
        <w:spacing w:before="100" w:after="100" w:line="240" w:lineRule="auto"/>
        <w:rPr>
          <w:rFonts w:ascii="Times New Roman" w:hAnsi="Times New Roman" w:cs="Times New Roman"/>
          <w:sz w:val="24"/>
          <w:szCs w:val="24"/>
        </w:rPr>
      </w:pPr>
      <w:r w:rsidRPr="003C3454">
        <w:rPr>
          <w:rFonts w:ascii="Times New Roman" w:hAnsi="Times New Roman" w:cs="Times New Roman"/>
          <w:sz w:val="24"/>
          <w:szCs w:val="24"/>
        </w:rPr>
        <w:t>Sec. 82-303. - Compatibility setback</w:t>
      </w:r>
    </w:p>
    <w:p w:rsidR="003C3454" w:rsidRPr="003C3454" w:rsidRDefault="003C3454" w:rsidP="003C3454">
      <w:pPr>
        <w:autoSpaceDE w:val="0"/>
        <w:autoSpaceDN w:val="0"/>
        <w:adjustRightInd w:val="0"/>
        <w:spacing w:before="100" w:after="100" w:line="240" w:lineRule="auto"/>
        <w:rPr>
          <w:rFonts w:ascii="Times New Roman" w:hAnsi="Times New Roman" w:cs="Times New Roman"/>
          <w:sz w:val="24"/>
          <w:szCs w:val="24"/>
        </w:rPr>
      </w:pPr>
      <w:r w:rsidRPr="003C3454">
        <w:rPr>
          <w:rFonts w:ascii="Times New Roman" w:hAnsi="Times New Roman" w:cs="Times New Roman"/>
          <w:sz w:val="24"/>
          <w:szCs w:val="24"/>
        </w:rPr>
        <w:t>(a)</w:t>
      </w:r>
      <w:r>
        <w:rPr>
          <w:rFonts w:ascii="Times New Roman" w:hAnsi="Times New Roman" w:cs="Times New Roman"/>
          <w:sz w:val="24"/>
          <w:szCs w:val="24"/>
        </w:rPr>
        <w:tab/>
      </w:r>
      <w:r w:rsidRPr="003C3454">
        <w:rPr>
          <w:rFonts w:ascii="Times New Roman" w:hAnsi="Times New Roman" w:cs="Times New Roman"/>
          <w:sz w:val="24"/>
          <w:szCs w:val="24"/>
        </w:rPr>
        <w:t xml:space="preserve">One-story, nonresidential or multifamily buildings, main or accessory, shall be set back from the property adjacent to an existing or proposed residential use 60 feet. </w:t>
      </w:r>
    </w:p>
    <w:p w:rsidR="003C3454" w:rsidRPr="003C3454" w:rsidRDefault="003C3454" w:rsidP="003C3454">
      <w:pPr>
        <w:autoSpaceDE w:val="0"/>
        <w:autoSpaceDN w:val="0"/>
        <w:adjustRightInd w:val="0"/>
        <w:spacing w:before="100" w:after="100" w:line="240" w:lineRule="auto"/>
        <w:rPr>
          <w:rFonts w:ascii="Times New Roman" w:hAnsi="Times New Roman" w:cs="Times New Roman"/>
          <w:sz w:val="24"/>
          <w:szCs w:val="24"/>
        </w:rPr>
      </w:pPr>
      <w:r w:rsidRPr="003C3454">
        <w:rPr>
          <w:rFonts w:ascii="Times New Roman" w:hAnsi="Times New Roman" w:cs="Times New Roman"/>
          <w:sz w:val="24"/>
          <w:szCs w:val="24"/>
        </w:rPr>
        <w:t>(b)</w:t>
      </w:r>
      <w:r>
        <w:rPr>
          <w:rFonts w:ascii="Times New Roman" w:hAnsi="Times New Roman" w:cs="Times New Roman"/>
          <w:sz w:val="24"/>
          <w:szCs w:val="24"/>
        </w:rPr>
        <w:tab/>
      </w:r>
      <w:r w:rsidRPr="003C3454">
        <w:rPr>
          <w:rFonts w:ascii="Times New Roman" w:hAnsi="Times New Roman" w:cs="Times New Roman"/>
          <w:sz w:val="24"/>
          <w:szCs w:val="24"/>
        </w:rPr>
        <w:t xml:space="preserve">Nonresidential or multifamily buildings, more than one story, main or accessory, shall be set back from the property line adjacent to an existing or proposed residential use five feet for every one foot of building height. </w:t>
      </w:r>
    </w:p>
    <w:p w:rsidR="003C3454" w:rsidRPr="003C3454" w:rsidRDefault="003C3454" w:rsidP="003C3454">
      <w:pPr>
        <w:autoSpaceDE w:val="0"/>
        <w:autoSpaceDN w:val="0"/>
        <w:adjustRightInd w:val="0"/>
        <w:spacing w:before="100" w:after="100" w:line="240" w:lineRule="auto"/>
        <w:rPr>
          <w:rFonts w:ascii="Times New Roman" w:hAnsi="Times New Roman" w:cs="Times New Roman"/>
          <w:sz w:val="24"/>
          <w:szCs w:val="24"/>
        </w:rPr>
      </w:pPr>
      <w:r w:rsidRPr="003C3454">
        <w:rPr>
          <w:rFonts w:ascii="Times New Roman" w:hAnsi="Times New Roman" w:cs="Times New Roman"/>
          <w:sz w:val="24"/>
          <w:szCs w:val="24"/>
        </w:rPr>
        <w:t>(c)</w:t>
      </w:r>
      <w:bookmarkStart w:id="6" w:name="hit_last"/>
      <w:bookmarkEnd w:id="6"/>
      <w:r>
        <w:rPr>
          <w:rFonts w:ascii="Times New Roman" w:hAnsi="Times New Roman" w:cs="Times New Roman"/>
          <w:sz w:val="24"/>
          <w:szCs w:val="24"/>
        </w:rPr>
        <w:tab/>
      </w:r>
      <w:r w:rsidRPr="003C3454">
        <w:rPr>
          <w:rFonts w:ascii="Times New Roman" w:hAnsi="Times New Roman" w:cs="Times New Roman"/>
          <w:sz w:val="24"/>
          <w:szCs w:val="24"/>
          <w:highlight w:val="yellow"/>
        </w:rPr>
        <w:t>Schools shall be set back from the property adjacent to an existing or proposed residential use 60 feet.</w:t>
      </w:r>
      <w:r w:rsidRPr="003C3454">
        <w:rPr>
          <w:rFonts w:ascii="Times New Roman" w:hAnsi="Times New Roman" w:cs="Times New Roman"/>
          <w:sz w:val="24"/>
          <w:szCs w:val="24"/>
        </w:rPr>
        <w:t xml:space="preserve"> </w:t>
      </w:r>
    </w:p>
    <w:p w:rsidR="003C3454" w:rsidRPr="003C3454" w:rsidRDefault="003C3454" w:rsidP="003C3454">
      <w:pPr>
        <w:autoSpaceDE w:val="0"/>
        <w:autoSpaceDN w:val="0"/>
        <w:adjustRightInd w:val="0"/>
        <w:spacing w:before="100" w:after="100" w:line="240" w:lineRule="auto"/>
        <w:rPr>
          <w:rFonts w:ascii="Times New Roman" w:hAnsi="Times New Roman" w:cs="Times New Roman"/>
          <w:sz w:val="24"/>
          <w:szCs w:val="24"/>
        </w:rPr>
      </w:pPr>
      <w:r w:rsidRPr="003C3454">
        <w:rPr>
          <w:rFonts w:ascii="Times New Roman" w:hAnsi="Times New Roman" w:cs="Times New Roman"/>
          <w:sz w:val="24"/>
          <w:szCs w:val="24"/>
        </w:rPr>
        <w:t>(d)</w:t>
      </w:r>
      <w:r>
        <w:rPr>
          <w:rFonts w:ascii="Times New Roman" w:hAnsi="Times New Roman" w:cs="Times New Roman"/>
          <w:sz w:val="24"/>
          <w:szCs w:val="24"/>
        </w:rPr>
        <w:tab/>
      </w:r>
      <w:r w:rsidRPr="003C3454">
        <w:rPr>
          <w:rFonts w:ascii="Times New Roman" w:hAnsi="Times New Roman" w:cs="Times New Roman"/>
          <w:i/>
          <w:iCs/>
          <w:sz w:val="24"/>
          <w:szCs w:val="24"/>
        </w:rPr>
        <w:t>Waiver or modification of setback requirement.</w:t>
      </w:r>
      <w:r w:rsidRPr="003C3454">
        <w:rPr>
          <w:rFonts w:ascii="Times New Roman" w:hAnsi="Times New Roman" w:cs="Times New Roman"/>
          <w:sz w:val="24"/>
          <w:szCs w:val="24"/>
        </w:rPr>
        <w:t xml:space="preserve"> Written notification to all adjacent property owners and adjacent homeowners' associations shall be provided no less than ten days prior to the consideration of a site plan containing a modification or waiver of the compatibility setback requirements. </w:t>
      </w:r>
    </w:p>
    <w:p w:rsidR="005C076D" w:rsidRDefault="005C076D"/>
    <w:sectPr w:rsidR="005C076D" w:rsidSect="00A30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76D"/>
    <w:rsid w:val="001E4DB6"/>
    <w:rsid w:val="002E6ED2"/>
    <w:rsid w:val="003C3454"/>
    <w:rsid w:val="004B6163"/>
    <w:rsid w:val="00500C09"/>
    <w:rsid w:val="005C076D"/>
    <w:rsid w:val="007E3AD7"/>
    <w:rsid w:val="00871AFC"/>
    <w:rsid w:val="00A3012C"/>
    <w:rsid w:val="00FC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76D"/>
    <w:rPr>
      <w:color w:val="0000FF" w:themeColor="hyperlink"/>
      <w:u w:val="single"/>
    </w:rPr>
  </w:style>
  <w:style w:type="paragraph" w:styleId="BalloonText">
    <w:name w:val="Balloon Text"/>
    <w:basedOn w:val="Normal"/>
    <w:link w:val="BalloonTextChar"/>
    <w:uiPriority w:val="99"/>
    <w:semiHidden/>
    <w:unhideWhenUsed/>
    <w:rsid w:val="005C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76D"/>
    <w:rPr>
      <w:color w:val="0000FF" w:themeColor="hyperlink"/>
      <w:u w:val="single"/>
    </w:rPr>
  </w:style>
  <w:style w:type="paragraph" w:styleId="BalloonText">
    <w:name w:val="Balloon Text"/>
    <w:basedOn w:val="Normal"/>
    <w:link w:val="BalloonTextChar"/>
    <w:uiPriority w:val="99"/>
    <w:semiHidden/>
    <w:unhideWhenUsed/>
    <w:rsid w:val="005C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64646">
      <w:bodyDiv w:val="1"/>
      <w:marLeft w:val="0"/>
      <w:marRight w:val="0"/>
      <w:marTop w:val="0"/>
      <w:marBottom w:val="0"/>
      <w:divBdr>
        <w:top w:val="none" w:sz="0" w:space="0" w:color="auto"/>
        <w:left w:val="none" w:sz="0" w:space="0" w:color="auto"/>
        <w:bottom w:val="none" w:sz="0" w:space="0" w:color="auto"/>
        <w:right w:val="none" w:sz="0" w:space="0" w:color="auto"/>
      </w:divBdr>
      <w:divsChild>
        <w:div w:id="993753093">
          <w:marLeft w:val="0"/>
          <w:marRight w:val="0"/>
          <w:marTop w:val="0"/>
          <w:marBottom w:val="0"/>
          <w:divBdr>
            <w:top w:val="none" w:sz="0" w:space="0" w:color="auto"/>
            <w:left w:val="none" w:sz="0" w:space="0" w:color="auto"/>
            <w:bottom w:val="none" w:sz="0" w:space="0" w:color="auto"/>
            <w:right w:val="none" w:sz="0" w:space="0" w:color="auto"/>
          </w:divBdr>
          <w:divsChild>
            <w:div w:id="11244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6010">
      <w:bodyDiv w:val="1"/>
      <w:marLeft w:val="0"/>
      <w:marRight w:val="0"/>
      <w:marTop w:val="0"/>
      <w:marBottom w:val="0"/>
      <w:divBdr>
        <w:top w:val="none" w:sz="0" w:space="0" w:color="auto"/>
        <w:left w:val="none" w:sz="0" w:space="0" w:color="auto"/>
        <w:bottom w:val="none" w:sz="0" w:space="0" w:color="auto"/>
        <w:right w:val="none" w:sz="0" w:space="0" w:color="auto"/>
      </w:divBdr>
      <w:divsChild>
        <w:div w:id="454521787">
          <w:marLeft w:val="0"/>
          <w:marRight w:val="0"/>
          <w:marTop w:val="0"/>
          <w:marBottom w:val="0"/>
          <w:divBdr>
            <w:top w:val="none" w:sz="0" w:space="0" w:color="auto"/>
            <w:left w:val="none" w:sz="0" w:space="0" w:color="auto"/>
            <w:bottom w:val="none" w:sz="0" w:space="0" w:color="auto"/>
            <w:right w:val="none" w:sz="0" w:space="0" w:color="auto"/>
          </w:divBdr>
          <w:divsChild>
            <w:div w:id="16689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odney\AppData\Roaming\Microsoft\level4\SPBLADERE_CH82DEST_ARTVLASC_DIV3S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Rodney\AppData\Roaming\Microsoft\level3\SPBLADERE_CH94TR_ARTVITRPLREPLLI.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Rodney\AppData\Roaming\Microsoft\level4\SPBLADERE_CH82DEST_ARTVLASC_DIV3SC.html" TargetMode="External"/><Relationship Id="rId11" Type="http://schemas.openxmlformats.org/officeDocument/2006/relationships/hyperlink" Target="file:///C:\Users\Rodney\AppData\Roaming\Microsoft\level3\SPBLADERE_CH94TR_ARTVITRPLREPLLI.html" TargetMode="External"/><Relationship Id="rId5" Type="http://schemas.openxmlformats.org/officeDocument/2006/relationships/hyperlink" Target="http://library.municode.com/index.aspx?clientId=13329&amp;stateId=43&amp;stateName=Texas" TargetMode="External"/><Relationship Id="rId10" Type="http://schemas.openxmlformats.org/officeDocument/2006/relationships/hyperlink" Target="file:///C:\Users\Rodney\AppData\Roaming\Microsoft\level3\SPBLADERE_CH94TR_ARTVITRPLREPLLI.html" TargetMode="External"/><Relationship Id="rId4" Type="http://schemas.openxmlformats.org/officeDocument/2006/relationships/webSettings" Target="webSettings.xml"/><Relationship Id="rId9" Type="http://schemas.openxmlformats.org/officeDocument/2006/relationships/hyperlink" Target="file:///C:\Users\Rodney\AppData\Roaming\Microsoft\level3\SPBLADERE_CH94TR_ARTVITRPLREPLL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dc:creator>
  <cp:lastModifiedBy>jmihalick</cp:lastModifiedBy>
  <cp:revision>2</cp:revision>
  <dcterms:created xsi:type="dcterms:W3CDTF">2012-11-20T15:55:00Z</dcterms:created>
  <dcterms:modified xsi:type="dcterms:W3CDTF">2012-11-20T15:55:00Z</dcterms:modified>
</cp:coreProperties>
</file>